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4B7527" w14:textId="0457E272" w:rsidR="0044704E" w:rsidRDefault="008C2240" w:rsidP="0044704E">
      <w:pPr>
        <w:jc w:val="center"/>
        <w:rPr>
          <w:rFonts w:ascii="Inter" w:hAnsi="Inter"/>
          <w:b/>
          <w:bCs/>
          <w:sz w:val="32"/>
          <w:szCs w:val="32"/>
        </w:rPr>
      </w:pPr>
      <w:bookmarkStart w:id="0" w:name="_Hlk15379667"/>
      <w:r w:rsidRPr="00BA2EC2">
        <w:rPr>
          <w:rFonts w:ascii="Inter" w:hAnsi="Inter"/>
          <w:b/>
          <w:bCs/>
          <w:noProof/>
          <w:sz w:val="32"/>
          <w:szCs w:val="32"/>
          <w:lang w:val="en-US"/>
        </w:rPr>
        <mc:AlternateContent>
          <mc:Choice Requires="wps">
            <w:drawing>
              <wp:anchor distT="45720" distB="45720" distL="114300" distR="114300" simplePos="0" relativeHeight="251659264" behindDoc="1" locked="0" layoutInCell="1" allowOverlap="1" wp14:anchorId="7769A1A6" wp14:editId="6E780485">
                <wp:simplePos x="0" y="0"/>
                <wp:positionH relativeFrom="margin">
                  <wp:align>right</wp:align>
                </wp:positionH>
                <wp:positionV relativeFrom="paragraph">
                  <wp:posOffset>326390</wp:posOffset>
                </wp:positionV>
                <wp:extent cx="6397625" cy="283210"/>
                <wp:effectExtent l="0" t="0" r="3175" b="2540"/>
                <wp:wrapTight wrapText="bothSides">
                  <wp:wrapPolygon edited="0">
                    <wp:start x="0" y="0"/>
                    <wp:lineTo x="0" y="20341"/>
                    <wp:lineTo x="21546" y="20341"/>
                    <wp:lineTo x="21546"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283633"/>
                        </a:xfrm>
                        <a:prstGeom prst="rect">
                          <a:avLst/>
                        </a:prstGeom>
                        <a:solidFill>
                          <a:srgbClr val="D8EAFF"/>
                        </a:solidFill>
                        <a:ln w="9525">
                          <a:noFill/>
                          <a:miter lim="800000"/>
                          <a:headEnd/>
                          <a:tailEnd/>
                        </a:ln>
                      </wps:spPr>
                      <wps:txbx>
                        <w:txbxContent>
                          <w:p w14:paraId="10F3B969" w14:textId="18EB7011" w:rsidR="008039B1" w:rsidRPr="00A01157" w:rsidRDefault="008C2240" w:rsidP="00C26E51">
                            <w:pPr>
                              <w:spacing w:after="0"/>
                              <w:jc w:val="center"/>
                              <w:rPr>
                                <w:b/>
                                <w:bCs/>
                                <w:i/>
                                <w:iCs/>
                              </w:rPr>
                            </w:pPr>
                            <w:r w:rsidRPr="008C2240">
                              <w:rPr>
                                <w:rFonts w:ascii="Inter" w:hAnsi="Inter"/>
                                <w:i/>
                                <w:iCs/>
                                <w:sz w:val="22"/>
                                <w:szCs w:val="22"/>
                              </w:rPr>
                              <w:t>New option by Spectrum Instrumentation provides additional four digital 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69A1A6" id="_x0000_t202" coordsize="21600,21600" o:spt="202" path="m,l,21600r21600,l21600,xe">
                <v:stroke joinstyle="miter"/>
                <v:path gradientshapeok="t" o:connecttype="rect"/>
              </v:shapetype>
              <v:shape id="Textfeld 2" o:spid="_x0000_s1026" type="#_x0000_t202" style="position:absolute;left:0;text-align:left;margin-left:452.55pt;margin-top:25.7pt;width:503.75pt;height:22.3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" fillcolor="#d8eaff" stroked="f">
                <v:textbox>
                  <w:txbxContent>
                    <w:p w14:paraId="10F3B969" w14:textId="18EB7011" w:rsidR="008039B1" w:rsidRPr="00A01157" w:rsidRDefault="008C2240" w:rsidP="00C26E51">
                      <w:pPr>
                        <w:spacing w:after="0"/>
                        <w:jc w:val="center"/>
                        <w:rPr>
                          <w:b/>
                          <w:bCs/>
                          <w:i/>
                          <w:iCs/>
                        </w:rPr>
                      </w:pPr>
                      <w:r w:rsidRPr="008C2240">
                        <w:rPr>
                          <w:rFonts w:ascii="Inter" w:hAnsi="Inter"/>
                          <w:i/>
                          <w:iCs/>
                          <w:sz w:val="22"/>
                          <w:szCs w:val="22"/>
                        </w:rPr>
                        <w:t>New option by Spectrum Instrumentation provides additional four digital sources</w:t>
                      </w:r>
                    </w:p>
                  </w:txbxContent>
                </v:textbox>
                <w10:wrap type="tight" anchorx="margin"/>
              </v:shape>
            </w:pict>
          </mc:Fallback>
        </mc:AlternateContent>
      </w:r>
      <w:bookmarkEnd w:id="0"/>
      <w:r w:rsidRPr="008C2240">
        <w:t xml:space="preserve"> </w:t>
      </w:r>
      <w:r w:rsidRPr="008C2240">
        <w:rPr>
          <w:rFonts w:ascii="Inter" w:hAnsi="Inter"/>
          <w:b/>
          <w:bCs/>
          <w:sz w:val="32"/>
          <w:szCs w:val="32"/>
        </w:rPr>
        <w:t>Digital Pulse Generator capability for Digitizers and AWGs</w:t>
      </w:r>
    </w:p>
    <w:p w14:paraId="550E6AC2" w14:textId="37DEF12E" w:rsidR="008C2240" w:rsidRPr="008C2240" w:rsidRDefault="008C2240" w:rsidP="008C2240">
      <w:pPr>
        <w:spacing w:after="0"/>
        <w:jc w:val="both"/>
        <w:rPr>
          <w:rFonts w:ascii="Inter" w:hAnsi="Inter"/>
          <w:b/>
          <w:bCs/>
        </w:rPr>
      </w:pPr>
      <w:r w:rsidRPr="008C2240">
        <w:rPr>
          <w:rFonts w:ascii="Inter" w:hAnsi="Inter"/>
          <w:b/>
          <w:bCs/>
          <w:i/>
          <w:iCs/>
        </w:rPr>
        <w:t>Grosshansdorf, Germany – June 7th, 2023.</w:t>
      </w:r>
      <w:r w:rsidRPr="008C2240">
        <w:rPr>
          <w:rFonts w:ascii="Inter" w:hAnsi="Inter"/>
          <w:b/>
          <w:bCs/>
        </w:rPr>
        <w:t xml:space="preserve">  A Digital Pulse Generator (DPG) option has been released for Spectrum Instrumentation’s line-up of high resolution, medium speed, Digitizer and Arbitrary Waveform Generator (AWG) products. The option allows the units to produce digital pulses, and pulse streams, on up to four front panel Multi-Purpose I/O connectors; while simultaneously performing their regular tasks of acquiring, or generating, analog signals and waveforms. The new feature is ideal for a variety of automated test and measurement applications, including experiment control, AI and robotics, ATE, stimulus-response testing, system and machine control, component or sensor testing and more. </w:t>
      </w:r>
    </w:p>
    <w:p w14:paraId="36FC31B1" w14:textId="0BE8D839" w:rsidR="008C2240" w:rsidRPr="008C2240" w:rsidRDefault="008C2240" w:rsidP="008C2240">
      <w:pPr>
        <w:spacing w:after="0"/>
        <w:jc w:val="both"/>
        <w:rPr>
          <w:rFonts w:ascii="Inter" w:hAnsi="Inter"/>
        </w:rPr>
      </w:pPr>
    </w:p>
    <w:p w14:paraId="39B607EF" w14:textId="3F7C1A2A" w:rsidR="008C2240" w:rsidRPr="008C2240" w:rsidRDefault="008C2240" w:rsidP="008C2240">
      <w:pPr>
        <w:spacing w:after="120"/>
        <w:jc w:val="both"/>
        <w:rPr>
          <w:rFonts w:ascii="Inter" w:hAnsi="Inter"/>
        </w:rPr>
      </w:pPr>
      <w:r w:rsidRPr="008C2240">
        <w:rPr>
          <w:rFonts w:ascii="Inter" w:hAnsi="Inter"/>
        </w:rPr>
        <w:t xml:space="preserve">All the DPG functionality is implemented by using the on-board FPGAs of the PCIe-cards or LXI/Ethernet-instruments, so the new option runs parallel to the unit’s other tasks. Control is via a simple programming structure that allows adjustment of the pulse characteristics for each of the four outputs, whether it is generating single pulses, pulse trains or continuous pulse streams. Key parameters, such as the pulse width, period, phase, or the number of pulses in a pulse train, are all programmable. </w:t>
      </w:r>
    </w:p>
    <w:p w14:paraId="2196A763" w14:textId="431F2F68" w:rsidR="008C2240" w:rsidRDefault="00E011BB" w:rsidP="00E011BB">
      <w:pPr>
        <w:spacing w:after="0"/>
        <w:jc w:val="both"/>
        <w:rPr>
          <w:rFonts w:ascii="Inter" w:hAnsi="Inter"/>
        </w:rPr>
      </w:pPr>
      <w:r w:rsidRPr="00E011BB">
        <w:rPr>
          <w:rFonts w:ascii="Inter" w:hAnsi="Inter"/>
          <w:noProof/>
        </w:rPr>
        <mc:AlternateContent>
          <mc:Choice Requires="wps">
            <w:drawing>
              <wp:anchor distT="45720" distB="45720" distL="114300" distR="114300" simplePos="0" relativeHeight="251662336" behindDoc="0" locked="0" layoutInCell="1" allowOverlap="1" wp14:anchorId="1E6A85C5" wp14:editId="00E802F3">
                <wp:simplePos x="0" y="0"/>
                <wp:positionH relativeFrom="margin">
                  <wp:align>right</wp:align>
                </wp:positionH>
                <wp:positionV relativeFrom="paragraph">
                  <wp:posOffset>2139950</wp:posOffset>
                </wp:positionV>
                <wp:extent cx="4884420" cy="349250"/>
                <wp:effectExtent l="0" t="0" r="0" b="0"/>
                <wp:wrapSquare wrapText="bothSides"/>
                <wp:docPr id="12119908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4420" cy="349250"/>
                        </a:xfrm>
                        <a:prstGeom prst="rect">
                          <a:avLst/>
                        </a:prstGeom>
                        <a:noFill/>
                        <a:ln w="9525">
                          <a:noFill/>
                          <a:miter lim="800000"/>
                          <a:headEnd/>
                          <a:tailEnd/>
                        </a:ln>
                      </wps:spPr>
                      <wps:txbx>
                        <w:txbxContent>
                          <w:p w14:paraId="5C2480CE" w14:textId="60999415" w:rsidR="00E011BB" w:rsidRPr="00E011BB" w:rsidRDefault="00E011BB">
                            <w:pPr>
                              <w:rPr>
                                <w:rFonts w:ascii="Inter" w:hAnsi="Inter"/>
                                <w:i/>
                                <w:iCs/>
                                <w:color w:val="0070C0"/>
                                <w:sz w:val="16"/>
                                <w:szCs w:val="16"/>
                              </w:rPr>
                            </w:pPr>
                            <w:r>
                              <w:rPr>
                                <w:rFonts w:ascii="Inter" w:hAnsi="Inter"/>
                                <w:i/>
                                <w:iCs/>
                                <w:color w:val="0070C0"/>
                                <w:sz w:val="16"/>
                                <w:szCs w:val="16"/>
                              </w:rPr>
                              <w:t>AWG card of the 65xx-series</w:t>
                            </w:r>
                            <w:r w:rsidR="005E70BA">
                              <w:rPr>
                                <w:rFonts w:ascii="Inter" w:hAnsi="Inter"/>
                                <w:i/>
                                <w:iCs/>
                                <w:color w:val="0070C0"/>
                                <w:sz w:val="16"/>
                                <w:szCs w:val="16"/>
                              </w:rPr>
                              <w:t xml:space="preserve">, </w:t>
                            </w:r>
                            <w:r>
                              <w:rPr>
                                <w:rFonts w:ascii="Inter" w:hAnsi="Inter"/>
                                <w:i/>
                                <w:iCs/>
                                <w:color w:val="0070C0"/>
                                <w:sz w:val="16"/>
                                <w:szCs w:val="16"/>
                              </w:rPr>
                              <w:t xml:space="preserve">digitizer card of the 59xx-series </w:t>
                            </w:r>
                            <w:r w:rsidR="005E70BA">
                              <w:rPr>
                                <w:rFonts w:ascii="Inter" w:hAnsi="Inter"/>
                                <w:i/>
                                <w:iCs/>
                                <w:color w:val="0070C0"/>
                                <w:sz w:val="16"/>
                                <w:szCs w:val="16"/>
                              </w:rPr>
                              <w:t>and</w:t>
                            </w:r>
                            <w:r>
                              <w:rPr>
                                <w:rFonts w:ascii="Inter" w:hAnsi="Inter"/>
                                <w:i/>
                                <w:iCs/>
                                <w:color w:val="0070C0"/>
                                <w:sz w:val="16"/>
                                <w:szCs w:val="16"/>
                              </w:rPr>
                              <w:t xml:space="preserve"> 4 digital pulses generated by the new DPG-option</w:t>
                            </w:r>
                            <w:r w:rsidR="00316780">
                              <w:rPr>
                                <w:rFonts w:ascii="Inter" w:hAnsi="Inter"/>
                                <w:i/>
                                <w:iCs/>
                                <w:color w:val="0070C0"/>
                                <w:sz w:val="16"/>
                                <w:szCs w:val="16"/>
                              </w:rPr>
                              <w:t xml:space="preserve"> - </w:t>
                            </w:r>
                            <w:r>
                              <w:rPr>
                                <w:rFonts w:ascii="Inter" w:hAnsi="Inter"/>
                                <w:i/>
                                <w:iCs/>
                                <w:color w:val="0070C0"/>
                                <w:sz w:val="16"/>
                                <w:szCs w:val="16"/>
                              </w:rPr>
                              <w:t>captured with Spectrum’s measurement software SBench 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A85C5" id="_x0000_s1027" type="#_x0000_t202" style="position:absolute;left:0;text-align:left;margin-left:333.4pt;margin-top:168.5pt;width:384.6pt;height:27.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" filled="f" stroked="f">
                <v:textbox>
                  <w:txbxContent>
                    <w:p w14:paraId="5C2480CE" w14:textId="60999415" w:rsidR="00E011BB" w:rsidRPr="00E011BB" w:rsidRDefault="00E011BB">
                      <w:pPr>
                        <w:rPr>
                          <w:rFonts w:ascii="Inter" w:hAnsi="Inter"/>
                          <w:i/>
                          <w:iCs/>
                          <w:color w:val="0070C0"/>
                          <w:sz w:val="16"/>
                          <w:szCs w:val="16"/>
                        </w:rPr>
                      </w:pPr>
                      <w:r>
                        <w:rPr>
                          <w:rFonts w:ascii="Inter" w:hAnsi="Inter"/>
                          <w:i/>
                          <w:iCs/>
                          <w:color w:val="0070C0"/>
                          <w:sz w:val="16"/>
                          <w:szCs w:val="16"/>
                        </w:rPr>
                        <w:t>AWG card of the 65xx-series</w:t>
                      </w:r>
                      <w:r w:rsidR="005E70BA">
                        <w:rPr>
                          <w:rFonts w:ascii="Inter" w:hAnsi="Inter"/>
                          <w:i/>
                          <w:iCs/>
                          <w:color w:val="0070C0"/>
                          <w:sz w:val="16"/>
                          <w:szCs w:val="16"/>
                        </w:rPr>
                        <w:t xml:space="preserve">, </w:t>
                      </w:r>
                      <w:r>
                        <w:rPr>
                          <w:rFonts w:ascii="Inter" w:hAnsi="Inter"/>
                          <w:i/>
                          <w:iCs/>
                          <w:color w:val="0070C0"/>
                          <w:sz w:val="16"/>
                          <w:szCs w:val="16"/>
                        </w:rPr>
                        <w:t xml:space="preserve">digitizer card of the 59xx-series </w:t>
                      </w:r>
                      <w:r w:rsidR="005E70BA">
                        <w:rPr>
                          <w:rFonts w:ascii="Inter" w:hAnsi="Inter"/>
                          <w:i/>
                          <w:iCs/>
                          <w:color w:val="0070C0"/>
                          <w:sz w:val="16"/>
                          <w:szCs w:val="16"/>
                        </w:rPr>
                        <w:t>and</w:t>
                      </w:r>
                      <w:r>
                        <w:rPr>
                          <w:rFonts w:ascii="Inter" w:hAnsi="Inter"/>
                          <w:i/>
                          <w:iCs/>
                          <w:color w:val="0070C0"/>
                          <w:sz w:val="16"/>
                          <w:szCs w:val="16"/>
                        </w:rPr>
                        <w:t xml:space="preserve"> 4 digital pulses generated by the new DPG-option</w:t>
                      </w:r>
                      <w:r w:rsidR="00316780">
                        <w:rPr>
                          <w:rFonts w:ascii="Inter" w:hAnsi="Inter"/>
                          <w:i/>
                          <w:iCs/>
                          <w:color w:val="0070C0"/>
                          <w:sz w:val="16"/>
                          <w:szCs w:val="16"/>
                        </w:rPr>
                        <w:t xml:space="preserve"> - </w:t>
                      </w:r>
                      <w:r>
                        <w:rPr>
                          <w:rFonts w:ascii="Inter" w:hAnsi="Inter"/>
                          <w:i/>
                          <w:iCs/>
                          <w:color w:val="0070C0"/>
                          <w:sz w:val="16"/>
                          <w:szCs w:val="16"/>
                        </w:rPr>
                        <w:t>captured with Spectrum’s measurement software SBench 6</w:t>
                      </w:r>
                    </w:p>
                  </w:txbxContent>
                </v:textbox>
                <w10:wrap type="square" anchorx="margin"/>
              </v:shape>
            </w:pict>
          </mc:Fallback>
        </mc:AlternateContent>
      </w:r>
      <w:r w:rsidR="004A1B7F">
        <w:rPr>
          <w:noProof/>
        </w:rPr>
        <w:drawing>
          <wp:anchor distT="0" distB="0" distL="114300" distR="114300" simplePos="0" relativeHeight="251660288" behindDoc="1" locked="0" layoutInCell="1" allowOverlap="1" wp14:anchorId="168598DA" wp14:editId="1E945C68">
            <wp:simplePos x="0" y="0"/>
            <wp:positionH relativeFrom="margin">
              <wp:posOffset>1503045</wp:posOffset>
            </wp:positionH>
            <wp:positionV relativeFrom="paragraph">
              <wp:posOffset>1905</wp:posOffset>
            </wp:positionV>
            <wp:extent cx="4924425" cy="2319020"/>
            <wp:effectExtent l="0" t="0" r="9525" b="5080"/>
            <wp:wrapTight wrapText="bothSides">
              <wp:wrapPolygon edited="0">
                <wp:start x="0" y="0"/>
                <wp:lineTo x="0" y="21470"/>
                <wp:lineTo x="21558" y="21470"/>
                <wp:lineTo x="21558" y="0"/>
                <wp:lineTo x="0" y="0"/>
              </wp:wrapPolygon>
            </wp:wrapTight>
            <wp:docPr id="9305752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4425" cy="231902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240" w:rsidRPr="008C2240">
        <w:rPr>
          <w:rFonts w:ascii="Inter" w:hAnsi="Inter"/>
        </w:rPr>
        <w:t>Once enabled, the DPG will output the pre-programmed pulses on the assigned Multi-Purpose I/O connector as soon as it receives a valid trigger. For maximum flexibility, the trigger can be generated by software, or from one of many different possible sources. These include all the products regular internal and external trigger sources, or even one of the other DPG channels. As the pulse generator outputs are intrinsically synchronized to the products acquisition or replay functionality, they are perfect for producing enabling or switching signals (e.g. for signal actuating). Furthermore, the ability to cascade the four different generators creates a convenient way to transform pulse repetition time scales.</w:t>
      </w:r>
    </w:p>
    <w:p w14:paraId="4F446CF2" w14:textId="77777777" w:rsidR="00E011BB" w:rsidRPr="008C2240" w:rsidRDefault="00E011BB" w:rsidP="00E011BB">
      <w:pPr>
        <w:spacing w:after="0"/>
        <w:jc w:val="both"/>
        <w:rPr>
          <w:rFonts w:ascii="Inter" w:hAnsi="Inter"/>
        </w:rPr>
      </w:pPr>
    </w:p>
    <w:p w14:paraId="0FB2A9AA" w14:textId="2ACAC57F" w:rsidR="008C2240" w:rsidRPr="008C2240" w:rsidRDefault="008C2240" w:rsidP="008C2240">
      <w:pPr>
        <w:spacing w:after="120"/>
        <w:jc w:val="both"/>
        <w:rPr>
          <w:rFonts w:ascii="Inter" w:hAnsi="Inter"/>
          <w:b/>
          <w:bCs/>
        </w:rPr>
      </w:pPr>
      <w:r w:rsidRPr="008C2240">
        <w:rPr>
          <w:rFonts w:ascii="Inter" w:hAnsi="Inter"/>
          <w:b/>
          <w:bCs/>
        </w:rPr>
        <w:t>Wide range of Digitizers and AWGs</w:t>
      </w:r>
    </w:p>
    <w:p w14:paraId="40A04FD4" w14:textId="7C586D23" w:rsidR="008C2240" w:rsidRPr="008C2240" w:rsidRDefault="008C2240" w:rsidP="008C2240">
      <w:pPr>
        <w:spacing w:after="120"/>
        <w:jc w:val="both"/>
        <w:rPr>
          <w:rFonts w:ascii="Inter" w:hAnsi="Inter"/>
        </w:rPr>
      </w:pPr>
      <w:r w:rsidRPr="008C2240">
        <w:rPr>
          <w:rFonts w:ascii="Inter" w:hAnsi="Inter"/>
        </w:rPr>
        <w:t xml:space="preserve">The new option is available for 92 different Spectrum products. This includes the complete line-up of 59xx-series Digitizers, which consist of 24 different PCIe-cards and 28 different stand-alone LXI/Ethernet units. The new option also fits to the complete 65xx-series of AWGs, with 14 different PCIe cards and 18 LXI/Ethernet instruments. Even 8 </w:t>
      </w:r>
      <w:r w:rsidR="001945FE">
        <w:rPr>
          <w:rFonts w:ascii="Inter" w:hAnsi="Inter"/>
        </w:rPr>
        <w:t xml:space="preserve">of the </w:t>
      </w:r>
      <w:r w:rsidRPr="008C2240">
        <w:rPr>
          <w:rFonts w:ascii="Inter" w:hAnsi="Inter"/>
        </w:rPr>
        <w:t xml:space="preserve">combined Digitizer+AWG products can use the new Digital Pulse function. The 59xx Digitizers offer various sampling rates from 5 MS/s up to 125 MS/s, with 16-bit resolution and from 1 to 48 channels. Similarly, the 65xx AWGs are available with output rates from 40 MS/s to 125 MS/s, 16-bit resolution, and from 1 to 48 channels. The exceptionally wide product range lets users select the product performance that best matches their application. </w:t>
      </w:r>
    </w:p>
    <w:p w14:paraId="2355ACBE" w14:textId="1BCE9F3A" w:rsidR="008C2240" w:rsidRPr="008C2240" w:rsidRDefault="008C2240" w:rsidP="008C2240">
      <w:pPr>
        <w:spacing w:after="120"/>
        <w:jc w:val="both"/>
        <w:rPr>
          <w:rFonts w:ascii="Inter" w:hAnsi="Inter"/>
        </w:rPr>
      </w:pPr>
      <w:r w:rsidRPr="008C2240">
        <w:rPr>
          <w:rFonts w:ascii="Inter" w:hAnsi="Inter"/>
        </w:rPr>
        <w:t xml:space="preserve">The timing characteristics of the pulses generated by the DPG depend on the hardware used and the selected sampling clock. The parameters can be programmed with a resolution of 1 sample, while the maximum pulse frequency that can be produced, being half the maximum sampling clock, is 62.5 MHz.  </w:t>
      </w:r>
      <w:r w:rsidRPr="008C2240">
        <w:rPr>
          <w:rFonts w:ascii="Inter" w:hAnsi="Inter"/>
        </w:rPr>
        <w:lastRenderedPageBreak/>
        <w:t>Designed to work with today’s most common digital circuitry, the pulse amplitude levels are 3.3 V low voltage TTL (LVTTL); TTL compatible for high impedance loads.</w:t>
      </w:r>
    </w:p>
    <w:p w14:paraId="79443575" w14:textId="7C4BF311" w:rsidR="008C2240" w:rsidRDefault="008C2240" w:rsidP="008C2240">
      <w:pPr>
        <w:spacing w:after="0"/>
        <w:jc w:val="both"/>
        <w:rPr>
          <w:rFonts w:ascii="Inter" w:hAnsi="Inter"/>
        </w:rPr>
      </w:pPr>
      <w:r w:rsidRPr="008C2240">
        <w:rPr>
          <w:rFonts w:ascii="Inter" w:hAnsi="Inter"/>
        </w:rPr>
        <w:t>The low-cost DPG option (ordering code M2p.xxxx-DPG) is available for immediate delivery and can be supplied for new and existing products in the entire 59xx and 65xx range. Adding the option to any unit provides a conveniently synchronized timing interface between its acquisition, or generation, functionality and other external equipment.</w:t>
      </w:r>
    </w:p>
    <w:p w14:paraId="16C55D0B" w14:textId="77777777" w:rsidR="008C2240" w:rsidRPr="0075386A" w:rsidRDefault="008C2240" w:rsidP="002C0C49">
      <w:pPr>
        <w:spacing w:after="0"/>
        <w:jc w:val="both"/>
        <w:rPr>
          <w:rFonts w:ascii="Inter" w:hAnsi="Inter"/>
        </w:rPr>
      </w:pPr>
    </w:p>
    <w:p w14:paraId="6F6F6583" w14:textId="69584E18" w:rsidR="00846507" w:rsidRDefault="002979F8" w:rsidP="008C2240">
      <w:pPr>
        <w:widowControl/>
        <w:suppressAutoHyphens w:val="0"/>
        <w:spacing w:after="120"/>
        <w:jc w:val="both"/>
        <w:rPr>
          <w:rFonts w:ascii="Inter" w:hAnsi="Inter"/>
          <w:b/>
          <w:lang w:val="en-US"/>
        </w:rPr>
      </w:pPr>
      <w:r w:rsidRPr="0026500F">
        <w:rPr>
          <w:rFonts w:ascii="Inter" w:hAnsi="Inter"/>
          <w:b/>
          <w:lang w:val="en-US"/>
        </w:rPr>
        <w:t>About Spectrum Instrumentation</w:t>
      </w:r>
    </w:p>
    <w:p w14:paraId="2B4EFD52" w14:textId="2189FD84" w:rsidR="003A649B" w:rsidRPr="0026500F" w:rsidRDefault="002979F8" w:rsidP="00846507">
      <w:pPr>
        <w:widowControl/>
        <w:suppressAutoHyphens w:val="0"/>
        <w:spacing w:after="120"/>
        <w:jc w:val="both"/>
        <w:rPr>
          <w:rFonts w:ascii="Inter" w:hAnsi="Inter"/>
          <w:lang w:val="en-US"/>
        </w:rPr>
      </w:pPr>
      <w:r w:rsidRPr="0026500F">
        <w:rPr>
          <w:rFonts w:ascii="Inter" w:hAnsi="Inter"/>
          <w:lang w:val="en-US"/>
        </w:rPr>
        <w:t xml:space="preserve">Spectrum Instrumentation, founded in 1989, uses a unique modular concept to design and produce a wide range of more than 200 digitizers and generator products as PC-cards (PCIe and PXIe) and stand-alone Ethernet units (LXI). In 30 years, Spectrum has gained customers all around the world, including many A-brand industry-leaders and practically all prestigious universities. The company is headquartered near Hamburg, Germany, known for its 5-year warranty and outstanding support that comes directly from the design engineers. More information about Spectrum can be found at </w:t>
      </w:r>
      <w:hyperlink r:id="rId9" w:history="1">
        <w:r w:rsidRPr="0026500F">
          <w:rPr>
            <w:rStyle w:val="Hyperlink"/>
            <w:rFonts w:ascii="Inter" w:hAnsi="Inter"/>
            <w:lang w:val="en-US"/>
          </w:rPr>
          <w:t>www.spectrum-instrumentation.com</w:t>
        </w:r>
      </w:hyperlink>
    </w:p>
    <w:sectPr w:rsidR="003A649B" w:rsidRPr="0026500F" w:rsidSect="00F779CA">
      <w:headerReference w:type="default" r:id="rId10"/>
      <w:footerReference w:type="default" r:id="rId11"/>
      <w:pgSz w:w="11906" w:h="16838"/>
      <w:pgMar w:top="1667" w:right="907" w:bottom="284" w:left="907" w:header="1134" w:footer="397"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BC11" w14:textId="77777777" w:rsidR="00665BA3" w:rsidRDefault="00665BA3" w:rsidP="0042614D">
      <w:r>
        <w:separator/>
      </w:r>
    </w:p>
  </w:endnote>
  <w:endnote w:type="continuationSeparator" w:id="0">
    <w:p w14:paraId="52525B97" w14:textId="77777777" w:rsidR="00665BA3" w:rsidRDefault="00665BA3" w:rsidP="0042614D">
      <w:r>
        <w:continuationSeparator/>
      </w:r>
    </w:p>
  </w:endnote>
  <w:endnote w:type="continuationNotice" w:id="1">
    <w:p w14:paraId="12102B8B" w14:textId="77777777" w:rsidR="00665BA3" w:rsidRDefault="00665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ucida Grande">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Inter">
    <w:panose1 w:val="02000503000000020004"/>
    <w:charset w:val="00"/>
    <w:family w:val="auto"/>
    <w:pitch w:val="variable"/>
    <w:sig w:usb0="E00002FF" w:usb1="1200A1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1CDAA" w14:textId="1B05ABA2" w:rsidR="00937ADF" w:rsidRPr="008039B1" w:rsidRDefault="00937ADF" w:rsidP="00685448">
    <w:pPr>
      <w:pStyle w:val="berschrift1"/>
      <w:pBdr>
        <w:top w:val="single" w:sz="4" w:space="1" w:color="auto"/>
      </w:pBdr>
      <w:rPr>
        <w:rFonts w:ascii="Inter" w:hAnsi="Inter"/>
        <w:lang w:val="en-US"/>
      </w:rPr>
    </w:pPr>
    <w:r w:rsidRPr="008039B1">
      <w:rPr>
        <w:rFonts w:ascii="Inter" w:hAnsi="Inter"/>
        <w:lang w:val="en-US"/>
      </w:rPr>
      <w:t>Headquarters</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Pr="008039B1">
      <w:rPr>
        <w:rFonts w:ascii="Inter" w:hAnsi="Inter"/>
        <w:lang w:val="en-US"/>
      </w:rPr>
      <w:t>US Office</w:t>
    </w:r>
  </w:p>
  <w:p w14:paraId="22EBD07F" w14:textId="20E04484" w:rsidR="00937ADF" w:rsidRPr="008039B1" w:rsidRDefault="00937ADF" w:rsidP="00685448">
    <w:pPr>
      <w:rPr>
        <w:rFonts w:ascii="Inter" w:hAnsi="Inter"/>
        <w:lang w:val="en-US"/>
      </w:rPr>
    </w:pPr>
    <w:r w:rsidRPr="008039B1">
      <w:rPr>
        <w:rFonts w:ascii="Inter" w:hAnsi="Inter"/>
        <w:lang w:val="en-US"/>
      </w:rPr>
      <w:t xml:space="preserve">Spectrum </w:t>
    </w:r>
    <w:r w:rsidR="00B37872" w:rsidRPr="008039B1">
      <w:rPr>
        <w:rFonts w:ascii="Inter" w:hAnsi="Inter"/>
        <w:lang w:val="en-US"/>
      </w:rPr>
      <w:t>Instrumentation</w:t>
    </w:r>
    <w:r w:rsidRPr="008039B1">
      <w:rPr>
        <w:rFonts w:ascii="Inter" w:hAnsi="Inter"/>
        <w:lang w:val="en-US"/>
      </w:rPr>
      <w:t xml:space="preserve"> GmbH, Germany</w:t>
    </w:r>
    <w:r w:rsidRPr="008039B1">
      <w:rPr>
        <w:rFonts w:ascii="Inter" w:hAnsi="Inter"/>
        <w:lang w:val="en-US"/>
      </w:rPr>
      <w:tab/>
    </w:r>
    <w:r w:rsidR="0042614D" w:rsidRPr="008039B1">
      <w:rPr>
        <w:rFonts w:ascii="Inter" w:hAnsi="Inter"/>
        <w:lang w:val="en-US"/>
      </w:rPr>
      <w:tab/>
    </w:r>
    <w:r w:rsidRPr="008039B1">
      <w:rPr>
        <w:rFonts w:ascii="Inter" w:hAnsi="Inter"/>
        <w:lang w:val="en-US"/>
      </w:rPr>
      <w:t>Spectrum Instrumentation Corp., USA</w:t>
    </w:r>
    <w:r w:rsidRPr="008039B1">
      <w:rPr>
        <w:rFonts w:ascii="Inter" w:hAnsi="Inter"/>
        <w:lang w:val="en-US"/>
      </w:rPr>
      <w:br/>
      <w:t>Phone: +49 4102-6956-0</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BE67B5">
      <w:rPr>
        <w:rFonts w:ascii="Inter" w:hAnsi="Inter"/>
        <w:lang w:val="en-US"/>
      </w:rPr>
      <w:tab/>
    </w:r>
    <w:r w:rsidRPr="008039B1">
      <w:rPr>
        <w:rFonts w:ascii="Inter" w:hAnsi="Inter"/>
        <w:lang w:val="en-US"/>
      </w:rPr>
      <w:t>Phone: (201) 562-1999</w:t>
    </w:r>
    <w:r w:rsidRPr="008039B1">
      <w:rPr>
        <w:rFonts w:ascii="Inter" w:hAnsi="Inter"/>
        <w:lang w:val="en-US"/>
      </w:rPr>
      <w:br/>
      <w:t xml:space="preserve">Email: </w:t>
    </w:r>
    <w:hyperlink r:id="rId1" w:history="1">
      <w:r w:rsidR="0042614D" w:rsidRPr="008039B1">
        <w:rPr>
          <w:rStyle w:val="Hyperlink"/>
          <w:rFonts w:ascii="Inter" w:hAnsi="Inter"/>
          <w:lang w:val="en-US"/>
        </w:rPr>
        <w:t>Info@spec.de</w:t>
      </w:r>
    </w:hyperlink>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Pr="008039B1">
      <w:rPr>
        <w:rFonts w:ascii="Inter" w:hAnsi="Inter"/>
        <w:lang w:val="en-US"/>
      </w:rPr>
      <w:t>Email: Sales@spectrum-instrumentation.com</w:t>
    </w:r>
  </w:p>
  <w:p w14:paraId="4BAA5487" w14:textId="3E6B203A" w:rsidR="00937ADF" w:rsidRPr="008039B1" w:rsidRDefault="00937ADF" w:rsidP="00685448">
    <w:pPr>
      <w:ind w:left="1416" w:firstLine="708"/>
      <w:rPr>
        <w:rFonts w:ascii="Inter" w:hAnsi="Inter"/>
      </w:rPr>
    </w:pPr>
    <w:r w:rsidRPr="008039B1">
      <w:rPr>
        <w:rFonts w:ascii="Inter" w:hAnsi="Inter"/>
        <w:lang w:val="en-US"/>
      </w:rPr>
      <w:t>http</w:t>
    </w:r>
    <w:r w:rsidR="00D90CBF">
      <w:rPr>
        <w:rFonts w:ascii="Inter" w:hAnsi="Inter"/>
        <w:lang w:val="en-US"/>
      </w:rPr>
      <w:t>s</w:t>
    </w:r>
    <w:r w:rsidRPr="008039B1">
      <w:rPr>
        <w:rFonts w:ascii="Inter" w:hAnsi="Inter"/>
        <w:lang w:val="en-US"/>
      </w:rPr>
      <w:t>://www.spectrum-instrumentation.com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0708A" w14:textId="77777777" w:rsidR="00665BA3" w:rsidRDefault="00665BA3" w:rsidP="0042614D">
      <w:r>
        <w:separator/>
      </w:r>
    </w:p>
  </w:footnote>
  <w:footnote w:type="continuationSeparator" w:id="0">
    <w:p w14:paraId="0172AA11" w14:textId="77777777" w:rsidR="00665BA3" w:rsidRDefault="00665BA3" w:rsidP="0042614D">
      <w:r>
        <w:continuationSeparator/>
      </w:r>
    </w:p>
  </w:footnote>
  <w:footnote w:type="continuationNotice" w:id="1">
    <w:p w14:paraId="52068730" w14:textId="77777777" w:rsidR="00665BA3" w:rsidRDefault="00665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3A15" w14:textId="5DD865EB" w:rsidR="00937ADF" w:rsidRPr="008039B1" w:rsidRDefault="0088674F" w:rsidP="0089282D">
    <w:pPr>
      <w:pStyle w:val="Kopfzeile"/>
      <w:pBdr>
        <w:bottom w:val="single" w:sz="4" w:space="1" w:color="auto"/>
      </w:pBdr>
      <w:rPr>
        <w:rFonts w:ascii="Inter" w:hAnsi="Inter"/>
      </w:rPr>
    </w:pPr>
    <w:r>
      <w:rPr>
        <w:noProof/>
      </w:rPr>
      <w:drawing>
        <wp:anchor distT="0" distB="0" distL="114300" distR="114300" simplePos="0" relativeHeight="251659776" behindDoc="1" locked="0" layoutInCell="1" allowOverlap="1" wp14:anchorId="1DADD474" wp14:editId="1FF16624">
          <wp:simplePos x="0" y="0"/>
          <wp:positionH relativeFrom="margin">
            <wp:align>right</wp:align>
          </wp:positionH>
          <wp:positionV relativeFrom="paragraph">
            <wp:posOffset>-479425</wp:posOffset>
          </wp:positionV>
          <wp:extent cx="1597025" cy="372110"/>
          <wp:effectExtent l="0" t="0" r="3175" b="8890"/>
          <wp:wrapTight wrapText="bothSides">
            <wp:wrapPolygon edited="0">
              <wp:start x="0" y="0"/>
              <wp:lineTo x="0" y="21010"/>
              <wp:lineTo x="21385" y="21010"/>
              <wp:lineTo x="21385" y="0"/>
              <wp:lineTo x="0" y="0"/>
            </wp:wrapPolygon>
          </wp:wrapTight>
          <wp:docPr id="3" name="Grafik 3" descr="Ein Bild, das Text, Uhr,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Uhr,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E1" w:rsidRPr="008039B1">
      <w:rPr>
        <w:rFonts w:ascii="Inter" w:hAnsi="Inter"/>
        <w:lang w:val="en-US"/>
      </w:rPr>
      <w:t>Press Release</w:t>
    </w:r>
    <w:r w:rsidR="00937ADF" w:rsidRPr="008039B1">
      <w:rPr>
        <w:rFonts w:ascii="Inter" w:hAnsi="Inter"/>
        <w:lang w:val="en-US"/>
      </w:rPr>
      <w:t xml:space="preserve"> </w:t>
    </w:r>
    <w:r w:rsidR="008C2240">
      <w:rPr>
        <w:rFonts w:ascii="Inter" w:hAnsi="Inter"/>
        <w:lang w:val="en-US"/>
      </w:rPr>
      <w:t>June</w:t>
    </w:r>
    <w:r w:rsidR="002F5233" w:rsidRPr="008039B1">
      <w:rPr>
        <w:rFonts w:ascii="Inter" w:hAnsi="Inter"/>
        <w:lang w:val="en-US"/>
      </w:rPr>
      <w:t xml:space="preserve"> </w:t>
    </w:r>
    <w:r w:rsidR="00937ADF" w:rsidRPr="008039B1">
      <w:rPr>
        <w:rFonts w:ascii="Inter" w:hAnsi="Inter"/>
        <w:lang w:val="en-US"/>
      </w:rPr>
      <w:t>20</w:t>
    </w:r>
    <w:r w:rsidR="00F575B2" w:rsidRPr="008039B1">
      <w:rPr>
        <w:rFonts w:ascii="Inter" w:hAnsi="Inter"/>
        <w:lang w:val="en-US"/>
      </w:rPr>
      <w:t>2</w:t>
    </w:r>
    <w:r w:rsidR="00A01157">
      <w:rPr>
        <w:rFonts w:ascii="Inter" w:hAnsi="Inter"/>
        <w:lang w:val="en-US"/>
      </w:rPr>
      <w:t>3</w:t>
    </w:r>
    <w:r w:rsidR="00937ADF" w:rsidRPr="008039B1">
      <w:rPr>
        <w:rFonts w:ascii="Inter" w:hAnsi="Inter"/>
        <w:lang w:val="en-US"/>
      </w:rPr>
      <w:tab/>
    </w:r>
    <w:r w:rsidR="00CF3B30">
      <w:rPr>
        <w:rFonts w:ascii="Inter" w:hAnsi="Inter"/>
        <w:lang w:val="en-US"/>
      </w:rPr>
      <w:t xml:space="preserve">       </w:t>
    </w:r>
    <w:r w:rsidR="00937ADF" w:rsidRPr="008039B1">
      <w:rPr>
        <w:rFonts w:ascii="Inter" w:hAnsi="Inter"/>
        <w:lang w:val="en-US"/>
      </w:rPr>
      <w:t xml:space="preserve">Page </w:t>
    </w:r>
    <w:r w:rsidR="00937ADF" w:rsidRPr="008039B1">
      <w:rPr>
        <w:rFonts w:ascii="Inter" w:hAnsi="Inter"/>
        <w:lang w:val="en-US"/>
      </w:rPr>
      <w:fldChar w:fldCharType="begin"/>
    </w:r>
    <w:r w:rsidR="00937ADF" w:rsidRPr="008039B1">
      <w:rPr>
        <w:rFonts w:ascii="Inter" w:hAnsi="Inter"/>
        <w:lang w:val="en-US"/>
      </w:rPr>
      <w:instrText xml:space="preserve"> PAGE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937ADF" w:rsidRPr="008039B1">
      <w:rPr>
        <w:rFonts w:ascii="Inter" w:hAnsi="Inter"/>
        <w:lang w:val="en-US"/>
      </w:rPr>
      <w:t xml:space="preserve"> of </w:t>
    </w:r>
    <w:r w:rsidR="00937ADF" w:rsidRPr="008039B1">
      <w:rPr>
        <w:rFonts w:ascii="Inter" w:hAnsi="Inter"/>
        <w:lang w:val="en-US"/>
      </w:rPr>
      <w:fldChar w:fldCharType="begin"/>
    </w:r>
    <w:r w:rsidR="00937ADF" w:rsidRPr="008039B1">
      <w:rPr>
        <w:rFonts w:ascii="Inter" w:hAnsi="Inter"/>
        <w:lang w:val="en-US"/>
      </w:rPr>
      <w:instrText xml:space="preserve"> NUMPAGES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89282D">
      <w:rPr>
        <w:rFonts w:ascii="Inter" w:hAnsi="Inter"/>
        <w:lang w:val="en-US"/>
      </w:rPr>
      <w:t xml:space="preserve">              </w:t>
    </w:r>
    <w:r w:rsidR="00937ADF" w:rsidRPr="008039B1">
      <w:rPr>
        <w:rFonts w:ascii="Inter" w:hAnsi="Inter"/>
        <w:lang w:val="en-US"/>
      </w:rPr>
      <w:tab/>
    </w:r>
    <w:r w:rsidR="0089282D">
      <w:rPr>
        <w:rFonts w:ascii="Inter" w:hAnsi="Inter"/>
        <w:lang w:val="en-US"/>
      </w:rPr>
      <w:t xml:space="preserve">  </w:t>
    </w:r>
    <w:r w:rsidR="00CF3B30">
      <w:rPr>
        <w:rFonts w:ascii="Inter" w:hAnsi="Inter"/>
        <w:lang w:val="en-US"/>
      </w:rPr>
      <w:t xml:space="preserve">     </w:t>
    </w:r>
    <w:r w:rsidR="0089282D">
      <w:rPr>
        <w:rFonts w:ascii="Inter" w:hAnsi="Inter"/>
        <w:lang w:val="en-US"/>
      </w:rPr>
      <w:t xml:space="preserve">     © </w:t>
    </w:r>
    <w:r w:rsidR="00937ADF" w:rsidRPr="008039B1">
      <w:rPr>
        <w:rFonts w:ascii="Inter" w:hAnsi="Inter"/>
        <w:lang w:val="en-US"/>
      </w:rPr>
      <w:t xml:space="preserve">Spectrum </w:t>
    </w:r>
    <w:r w:rsidR="00097434" w:rsidRPr="008039B1">
      <w:rPr>
        <w:rFonts w:ascii="Inter" w:hAnsi="Inter"/>
        <w:lang w:val="en-US"/>
      </w:rPr>
      <w:t xml:space="preserve">Instrumentation </w:t>
    </w:r>
    <w:r w:rsidR="00937ADF" w:rsidRPr="008039B1">
      <w:rPr>
        <w:rFonts w:ascii="Inter" w:hAnsi="Inter"/>
        <w:lang w:val="en-US"/>
      </w:rPr>
      <w:t>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419247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F7D"/>
    <w:rsid w:val="0000036A"/>
    <w:rsid w:val="00007B40"/>
    <w:rsid w:val="00012EB0"/>
    <w:rsid w:val="00016721"/>
    <w:rsid w:val="000173AB"/>
    <w:rsid w:val="00017A4B"/>
    <w:rsid w:val="000206B2"/>
    <w:rsid w:val="00021747"/>
    <w:rsid w:val="000227A0"/>
    <w:rsid w:val="00023992"/>
    <w:rsid w:val="000314CD"/>
    <w:rsid w:val="00035693"/>
    <w:rsid w:val="000366CE"/>
    <w:rsid w:val="000564DA"/>
    <w:rsid w:val="00067392"/>
    <w:rsid w:val="00072B20"/>
    <w:rsid w:val="00080919"/>
    <w:rsid w:val="00082DE8"/>
    <w:rsid w:val="00090795"/>
    <w:rsid w:val="00095913"/>
    <w:rsid w:val="00097434"/>
    <w:rsid w:val="000B53B7"/>
    <w:rsid w:val="000B63CE"/>
    <w:rsid w:val="000B798D"/>
    <w:rsid w:val="000C0760"/>
    <w:rsid w:val="000C21A3"/>
    <w:rsid w:val="000C3FAD"/>
    <w:rsid w:val="000E65A8"/>
    <w:rsid w:val="000F03B4"/>
    <w:rsid w:val="000F1C6D"/>
    <w:rsid w:val="000F6F8C"/>
    <w:rsid w:val="000F7E72"/>
    <w:rsid w:val="00102631"/>
    <w:rsid w:val="00103956"/>
    <w:rsid w:val="001073B0"/>
    <w:rsid w:val="00117607"/>
    <w:rsid w:val="00117702"/>
    <w:rsid w:val="00120D52"/>
    <w:rsid w:val="0013416D"/>
    <w:rsid w:val="0013444F"/>
    <w:rsid w:val="00137AA5"/>
    <w:rsid w:val="00144A2E"/>
    <w:rsid w:val="00151B1A"/>
    <w:rsid w:val="00154280"/>
    <w:rsid w:val="00156CC6"/>
    <w:rsid w:val="00161ABC"/>
    <w:rsid w:val="001654D8"/>
    <w:rsid w:val="00170A7B"/>
    <w:rsid w:val="001735B1"/>
    <w:rsid w:val="001854B1"/>
    <w:rsid w:val="00185E6E"/>
    <w:rsid w:val="001945FE"/>
    <w:rsid w:val="001947B1"/>
    <w:rsid w:val="00194823"/>
    <w:rsid w:val="001A1FBD"/>
    <w:rsid w:val="001A3C21"/>
    <w:rsid w:val="001B3063"/>
    <w:rsid w:val="001C0AFD"/>
    <w:rsid w:val="001C4DDC"/>
    <w:rsid w:val="001D163A"/>
    <w:rsid w:val="001D1DFC"/>
    <w:rsid w:val="001D5C36"/>
    <w:rsid w:val="001D6760"/>
    <w:rsid w:val="001E5373"/>
    <w:rsid w:val="001E5834"/>
    <w:rsid w:val="001F01EE"/>
    <w:rsid w:val="001F16D6"/>
    <w:rsid w:val="001F757F"/>
    <w:rsid w:val="00204844"/>
    <w:rsid w:val="00212F35"/>
    <w:rsid w:val="0021499E"/>
    <w:rsid w:val="00224051"/>
    <w:rsid w:val="00230809"/>
    <w:rsid w:val="00230BBC"/>
    <w:rsid w:val="00236F5E"/>
    <w:rsid w:val="00243E92"/>
    <w:rsid w:val="002461BF"/>
    <w:rsid w:val="00252AA8"/>
    <w:rsid w:val="00252B98"/>
    <w:rsid w:val="00253CED"/>
    <w:rsid w:val="00261E8C"/>
    <w:rsid w:val="00262E53"/>
    <w:rsid w:val="0026500F"/>
    <w:rsid w:val="00265612"/>
    <w:rsid w:val="00266789"/>
    <w:rsid w:val="00270BB3"/>
    <w:rsid w:val="0027322E"/>
    <w:rsid w:val="00277DF7"/>
    <w:rsid w:val="00287921"/>
    <w:rsid w:val="0029219E"/>
    <w:rsid w:val="00292AB2"/>
    <w:rsid w:val="00293F7C"/>
    <w:rsid w:val="002979F8"/>
    <w:rsid w:val="002A691C"/>
    <w:rsid w:val="002A70F4"/>
    <w:rsid w:val="002B489B"/>
    <w:rsid w:val="002B795F"/>
    <w:rsid w:val="002B7BA1"/>
    <w:rsid w:val="002C0C49"/>
    <w:rsid w:val="002C0E61"/>
    <w:rsid w:val="002D2F00"/>
    <w:rsid w:val="002D37B0"/>
    <w:rsid w:val="002D3C2B"/>
    <w:rsid w:val="002D5E3D"/>
    <w:rsid w:val="002E1107"/>
    <w:rsid w:val="002E2D25"/>
    <w:rsid w:val="002E3E9B"/>
    <w:rsid w:val="002E5397"/>
    <w:rsid w:val="002F1A07"/>
    <w:rsid w:val="002F1B60"/>
    <w:rsid w:val="002F5233"/>
    <w:rsid w:val="002F6EFB"/>
    <w:rsid w:val="00301879"/>
    <w:rsid w:val="00302F00"/>
    <w:rsid w:val="00303C11"/>
    <w:rsid w:val="00304A24"/>
    <w:rsid w:val="0030784C"/>
    <w:rsid w:val="00316780"/>
    <w:rsid w:val="003270F0"/>
    <w:rsid w:val="00327772"/>
    <w:rsid w:val="0033342C"/>
    <w:rsid w:val="0033421E"/>
    <w:rsid w:val="00334E87"/>
    <w:rsid w:val="003359A6"/>
    <w:rsid w:val="00336425"/>
    <w:rsid w:val="003410A7"/>
    <w:rsid w:val="00350DDA"/>
    <w:rsid w:val="00351810"/>
    <w:rsid w:val="00354EFB"/>
    <w:rsid w:val="00356F6B"/>
    <w:rsid w:val="00362CA1"/>
    <w:rsid w:val="00366661"/>
    <w:rsid w:val="00371F4A"/>
    <w:rsid w:val="00387350"/>
    <w:rsid w:val="00390DA3"/>
    <w:rsid w:val="003A001D"/>
    <w:rsid w:val="003A649B"/>
    <w:rsid w:val="003A6E55"/>
    <w:rsid w:val="003A7311"/>
    <w:rsid w:val="003B6BBB"/>
    <w:rsid w:val="003D2116"/>
    <w:rsid w:val="003D4ADC"/>
    <w:rsid w:val="003D5284"/>
    <w:rsid w:val="003D5D0E"/>
    <w:rsid w:val="003D6342"/>
    <w:rsid w:val="003D7609"/>
    <w:rsid w:val="003F1936"/>
    <w:rsid w:val="003F4268"/>
    <w:rsid w:val="003F4CBD"/>
    <w:rsid w:val="003F5128"/>
    <w:rsid w:val="003F701C"/>
    <w:rsid w:val="00405383"/>
    <w:rsid w:val="00406346"/>
    <w:rsid w:val="0041753A"/>
    <w:rsid w:val="00420040"/>
    <w:rsid w:val="004217B8"/>
    <w:rsid w:val="00422A38"/>
    <w:rsid w:val="0042614D"/>
    <w:rsid w:val="00431D98"/>
    <w:rsid w:val="004361E3"/>
    <w:rsid w:val="0044704E"/>
    <w:rsid w:val="00447835"/>
    <w:rsid w:val="004506D8"/>
    <w:rsid w:val="00454638"/>
    <w:rsid w:val="0047185C"/>
    <w:rsid w:val="00472599"/>
    <w:rsid w:val="00485C61"/>
    <w:rsid w:val="00487A6D"/>
    <w:rsid w:val="00491171"/>
    <w:rsid w:val="00493A6F"/>
    <w:rsid w:val="004A1B7F"/>
    <w:rsid w:val="004A4473"/>
    <w:rsid w:val="004B1D39"/>
    <w:rsid w:val="004B45DD"/>
    <w:rsid w:val="004B50BD"/>
    <w:rsid w:val="004C06FC"/>
    <w:rsid w:val="004C17E8"/>
    <w:rsid w:val="004C2FC0"/>
    <w:rsid w:val="004C337B"/>
    <w:rsid w:val="004D4267"/>
    <w:rsid w:val="004D602E"/>
    <w:rsid w:val="004E08EA"/>
    <w:rsid w:val="004E44FC"/>
    <w:rsid w:val="004E4D14"/>
    <w:rsid w:val="004E5BD7"/>
    <w:rsid w:val="004F05B0"/>
    <w:rsid w:val="004F4BF3"/>
    <w:rsid w:val="004F4E34"/>
    <w:rsid w:val="0050013B"/>
    <w:rsid w:val="00503F26"/>
    <w:rsid w:val="00514A5A"/>
    <w:rsid w:val="005154EC"/>
    <w:rsid w:val="005237D1"/>
    <w:rsid w:val="00524A45"/>
    <w:rsid w:val="005349E4"/>
    <w:rsid w:val="00540224"/>
    <w:rsid w:val="00541E1C"/>
    <w:rsid w:val="0054735D"/>
    <w:rsid w:val="00553B9C"/>
    <w:rsid w:val="00555A3F"/>
    <w:rsid w:val="00556ADB"/>
    <w:rsid w:val="00560A7E"/>
    <w:rsid w:val="0056106B"/>
    <w:rsid w:val="00571592"/>
    <w:rsid w:val="00572CA0"/>
    <w:rsid w:val="0057528B"/>
    <w:rsid w:val="00585F87"/>
    <w:rsid w:val="0059130A"/>
    <w:rsid w:val="005940DD"/>
    <w:rsid w:val="00596D57"/>
    <w:rsid w:val="005A14BC"/>
    <w:rsid w:val="005A627C"/>
    <w:rsid w:val="005A6780"/>
    <w:rsid w:val="005B1731"/>
    <w:rsid w:val="005B4EED"/>
    <w:rsid w:val="005B517C"/>
    <w:rsid w:val="005B55C2"/>
    <w:rsid w:val="005C3968"/>
    <w:rsid w:val="005C3C5B"/>
    <w:rsid w:val="005C753C"/>
    <w:rsid w:val="005C7751"/>
    <w:rsid w:val="005D3A40"/>
    <w:rsid w:val="005D419B"/>
    <w:rsid w:val="005D46DA"/>
    <w:rsid w:val="005D4EBB"/>
    <w:rsid w:val="005E2C86"/>
    <w:rsid w:val="005E2D66"/>
    <w:rsid w:val="005E5F91"/>
    <w:rsid w:val="005E70BA"/>
    <w:rsid w:val="005E7FB4"/>
    <w:rsid w:val="00605A35"/>
    <w:rsid w:val="00616069"/>
    <w:rsid w:val="00617892"/>
    <w:rsid w:val="00617D61"/>
    <w:rsid w:val="006339E7"/>
    <w:rsid w:val="00635C7F"/>
    <w:rsid w:val="00642AAC"/>
    <w:rsid w:val="006476E0"/>
    <w:rsid w:val="00651E7B"/>
    <w:rsid w:val="006521FD"/>
    <w:rsid w:val="00654599"/>
    <w:rsid w:val="00665BA3"/>
    <w:rsid w:val="00674311"/>
    <w:rsid w:val="00680DCE"/>
    <w:rsid w:val="006837A2"/>
    <w:rsid w:val="00683D10"/>
    <w:rsid w:val="00685448"/>
    <w:rsid w:val="006865A8"/>
    <w:rsid w:val="00693A09"/>
    <w:rsid w:val="0069506E"/>
    <w:rsid w:val="006A7993"/>
    <w:rsid w:val="006B20B9"/>
    <w:rsid w:val="006B2C21"/>
    <w:rsid w:val="006B3601"/>
    <w:rsid w:val="006B48AA"/>
    <w:rsid w:val="006C0605"/>
    <w:rsid w:val="006C30A4"/>
    <w:rsid w:val="006C42C3"/>
    <w:rsid w:val="006C7C3D"/>
    <w:rsid w:val="006D6130"/>
    <w:rsid w:val="006E17D2"/>
    <w:rsid w:val="006E37DF"/>
    <w:rsid w:val="006E5852"/>
    <w:rsid w:val="006F142D"/>
    <w:rsid w:val="006F3140"/>
    <w:rsid w:val="006F4C47"/>
    <w:rsid w:val="006F6B7E"/>
    <w:rsid w:val="00701E6E"/>
    <w:rsid w:val="00702075"/>
    <w:rsid w:val="00713358"/>
    <w:rsid w:val="0072269D"/>
    <w:rsid w:val="00726E59"/>
    <w:rsid w:val="00737371"/>
    <w:rsid w:val="00737391"/>
    <w:rsid w:val="007412FE"/>
    <w:rsid w:val="00744925"/>
    <w:rsid w:val="007461DC"/>
    <w:rsid w:val="00746428"/>
    <w:rsid w:val="0075275C"/>
    <w:rsid w:val="00762680"/>
    <w:rsid w:val="00764933"/>
    <w:rsid w:val="00771BA0"/>
    <w:rsid w:val="0077602C"/>
    <w:rsid w:val="007816C8"/>
    <w:rsid w:val="007816E9"/>
    <w:rsid w:val="00782FF8"/>
    <w:rsid w:val="00783EF6"/>
    <w:rsid w:val="00784E5C"/>
    <w:rsid w:val="00784F97"/>
    <w:rsid w:val="007A0854"/>
    <w:rsid w:val="007B0628"/>
    <w:rsid w:val="007B695F"/>
    <w:rsid w:val="007C26FF"/>
    <w:rsid w:val="007C6C47"/>
    <w:rsid w:val="007C7187"/>
    <w:rsid w:val="007D0417"/>
    <w:rsid w:val="007D1153"/>
    <w:rsid w:val="007D29C9"/>
    <w:rsid w:val="007E6475"/>
    <w:rsid w:val="007E68FC"/>
    <w:rsid w:val="007F59F3"/>
    <w:rsid w:val="007F6AF5"/>
    <w:rsid w:val="008039B1"/>
    <w:rsid w:val="0080494E"/>
    <w:rsid w:val="008079B0"/>
    <w:rsid w:val="00815A97"/>
    <w:rsid w:val="00831F27"/>
    <w:rsid w:val="00833D56"/>
    <w:rsid w:val="00833F7D"/>
    <w:rsid w:val="008403AE"/>
    <w:rsid w:val="00846507"/>
    <w:rsid w:val="00850BF5"/>
    <w:rsid w:val="00856181"/>
    <w:rsid w:val="0085720E"/>
    <w:rsid w:val="00862599"/>
    <w:rsid w:val="00863CA7"/>
    <w:rsid w:val="0086439F"/>
    <w:rsid w:val="008652F9"/>
    <w:rsid w:val="00865B0D"/>
    <w:rsid w:val="00865E36"/>
    <w:rsid w:val="008670FD"/>
    <w:rsid w:val="008741ED"/>
    <w:rsid w:val="0088456A"/>
    <w:rsid w:val="0088674F"/>
    <w:rsid w:val="0089282D"/>
    <w:rsid w:val="008A037E"/>
    <w:rsid w:val="008A2CC6"/>
    <w:rsid w:val="008A79AE"/>
    <w:rsid w:val="008B2117"/>
    <w:rsid w:val="008B7127"/>
    <w:rsid w:val="008C00B8"/>
    <w:rsid w:val="008C2240"/>
    <w:rsid w:val="008C4BEA"/>
    <w:rsid w:val="008C65CA"/>
    <w:rsid w:val="008D259C"/>
    <w:rsid w:val="008D340B"/>
    <w:rsid w:val="008D4AAC"/>
    <w:rsid w:val="008E2F0F"/>
    <w:rsid w:val="008E3B9A"/>
    <w:rsid w:val="008E4984"/>
    <w:rsid w:val="00900EFE"/>
    <w:rsid w:val="009065CC"/>
    <w:rsid w:val="00907A4C"/>
    <w:rsid w:val="00912C86"/>
    <w:rsid w:val="0091306B"/>
    <w:rsid w:val="00921988"/>
    <w:rsid w:val="00922E60"/>
    <w:rsid w:val="00924809"/>
    <w:rsid w:val="00924E47"/>
    <w:rsid w:val="00926000"/>
    <w:rsid w:val="00926A88"/>
    <w:rsid w:val="009273F6"/>
    <w:rsid w:val="009337BA"/>
    <w:rsid w:val="00937ADF"/>
    <w:rsid w:val="00945FE5"/>
    <w:rsid w:val="009538F5"/>
    <w:rsid w:val="00955D2F"/>
    <w:rsid w:val="00955EFF"/>
    <w:rsid w:val="00960B95"/>
    <w:rsid w:val="00962974"/>
    <w:rsid w:val="009630E2"/>
    <w:rsid w:val="009650D6"/>
    <w:rsid w:val="00975855"/>
    <w:rsid w:val="0098144B"/>
    <w:rsid w:val="00981A46"/>
    <w:rsid w:val="009852E1"/>
    <w:rsid w:val="0098585B"/>
    <w:rsid w:val="009866BF"/>
    <w:rsid w:val="00991072"/>
    <w:rsid w:val="00995DA2"/>
    <w:rsid w:val="00997E12"/>
    <w:rsid w:val="009A76AA"/>
    <w:rsid w:val="009B1377"/>
    <w:rsid w:val="009B7629"/>
    <w:rsid w:val="009C0F52"/>
    <w:rsid w:val="009C3AEB"/>
    <w:rsid w:val="009C6BEC"/>
    <w:rsid w:val="009D1C95"/>
    <w:rsid w:val="009D3B3A"/>
    <w:rsid w:val="009D460A"/>
    <w:rsid w:val="009D68E9"/>
    <w:rsid w:val="009E308C"/>
    <w:rsid w:val="009E7977"/>
    <w:rsid w:val="009F079C"/>
    <w:rsid w:val="009F3220"/>
    <w:rsid w:val="00A01157"/>
    <w:rsid w:val="00A0537A"/>
    <w:rsid w:val="00A05CBE"/>
    <w:rsid w:val="00A5055C"/>
    <w:rsid w:val="00A56ABD"/>
    <w:rsid w:val="00A60789"/>
    <w:rsid w:val="00A60F9E"/>
    <w:rsid w:val="00A629D1"/>
    <w:rsid w:val="00A640B8"/>
    <w:rsid w:val="00A646D7"/>
    <w:rsid w:val="00A7133C"/>
    <w:rsid w:val="00A7458D"/>
    <w:rsid w:val="00A76DE7"/>
    <w:rsid w:val="00A81432"/>
    <w:rsid w:val="00A86DFB"/>
    <w:rsid w:val="00A910FC"/>
    <w:rsid w:val="00A91DE0"/>
    <w:rsid w:val="00A92B22"/>
    <w:rsid w:val="00AA49BA"/>
    <w:rsid w:val="00AB4E37"/>
    <w:rsid w:val="00AC04A4"/>
    <w:rsid w:val="00AC191B"/>
    <w:rsid w:val="00AC4D82"/>
    <w:rsid w:val="00AC57C9"/>
    <w:rsid w:val="00AC6C3C"/>
    <w:rsid w:val="00AD0604"/>
    <w:rsid w:val="00AD1F1B"/>
    <w:rsid w:val="00AD5433"/>
    <w:rsid w:val="00AD71D4"/>
    <w:rsid w:val="00AD71E5"/>
    <w:rsid w:val="00AD767C"/>
    <w:rsid w:val="00AD7F23"/>
    <w:rsid w:val="00AE2A0F"/>
    <w:rsid w:val="00AE7CAA"/>
    <w:rsid w:val="00AF1B41"/>
    <w:rsid w:val="00AF1BEB"/>
    <w:rsid w:val="00AF24A0"/>
    <w:rsid w:val="00AF3212"/>
    <w:rsid w:val="00AF3EAE"/>
    <w:rsid w:val="00AF7A0B"/>
    <w:rsid w:val="00B0718C"/>
    <w:rsid w:val="00B114CA"/>
    <w:rsid w:val="00B17F41"/>
    <w:rsid w:val="00B202F0"/>
    <w:rsid w:val="00B22044"/>
    <w:rsid w:val="00B33977"/>
    <w:rsid w:val="00B37872"/>
    <w:rsid w:val="00B428CB"/>
    <w:rsid w:val="00B50137"/>
    <w:rsid w:val="00B53227"/>
    <w:rsid w:val="00B57008"/>
    <w:rsid w:val="00B57B5C"/>
    <w:rsid w:val="00B809E7"/>
    <w:rsid w:val="00B85C5F"/>
    <w:rsid w:val="00B86D37"/>
    <w:rsid w:val="00B92945"/>
    <w:rsid w:val="00BA00FF"/>
    <w:rsid w:val="00BA2EC2"/>
    <w:rsid w:val="00BA6D4B"/>
    <w:rsid w:val="00BB4215"/>
    <w:rsid w:val="00BC2D2C"/>
    <w:rsid w:val="00BD2349"/>
    <w:rsid w:val="00BD3BDB"/>
    <w:rsid w:val="00BE564C"/>
    <w:rsid w:val="00BE67B5"/>
    <w:rsid w:val="00BF0637"/>
    <w:rsid w:val="00BF1E8D"/>
    <w:rsid w:val="00C02F55"/>
    <w:rsid w:val="00C11024"/>
    <w:rsid w:val="00C13C4A"/>
    <w:rsid w:val="00C264B4"/>
    <w:rsid w:val="00C26E51"/>
    <w:rsid w:val="00C30E86"/>
    <w:rsid w:val="00C31DD5"/>
    <w:rsid w:val="00C33F66"/>
    <w:rsid w:val="00C4266C"/>
    <w:rsid w:val="00C4401C"/>
    <w:rsid w:val="00C47EEC"/>
    <w:rsid w:val="00C5121C"/>
    <w:rsid w:val="00C537E3"/>
    <w:rsid w:val="00C544AD"/>
    <w:rsid w:val="00C61210"/>
    <w:rsid w:val="00C67C2D"/>
    <w:rsid w:val="00C73BA9"/>
    <w:rsid w:val="00C75EE2"/>
    <w:rsid w:val="00C96469"/>
    <w:rsid w:val="00CB421A"/>
    <w:rsid w:val="00CB554F"/>
    <w:rsid w:val="00CB64F3"/>
    <w:rsid w:val="00CC0429"/>
    <w:rsid w:val="00CC0F33"/>
    <w:rsid w:val="00CC4912"/>
    <w:rsid w:val="00CC6055"/>
    <w:rsid w:val="00CD1EFA"/>
    <w:rsid w:val="00CD6F17"/>
    <w:rsid w:val="00CE0853"/>
    <w:rsid w:val="00CE20AF"/>
    <w:rsid w:val="00CE3270"/>
    <w:rsid w:val="00CF1BA0"/>
    <w:rsid w:val="00CF1BEE"/>
    <w:rsid w:val="00CF3B30"/>
    <w:rsid w:val="00CF57B7"/>
    <w:rsid w:val="00CF5E19"/>
    <w:rsid w:val="00CF5FE5"/>
    <w:rsid w:val="00D12F27"/>
    <w:rsid w:val="00D1533C"/>
    <w:rsid w:val="00D1739E"/>
    <w:rsid w:val="00D1743C"/>
    <w:rsid w:val="00D220F7"/>
    <w:rsid w:val="00D24050"/>
    <w:rsid w:val="00D33A56"/>
    <w:rsid w:val="00D355E9"/>
    <w:rsid w:val="00D377FB"/>
    <w:rsid w:val="00D5010A"/>
    <w:rsid w:val="00D5262F"/>
    <w:rsid w:val="00D54DD5"/>
    <w:rsid w:val="00D575AA"/>
    <w:rsid w:val="00D57FE0"/>
    <w:rsid w:val="00D61F1C"/>
    <w:rsid w:val="00D62EA4"/>
    <w:rsid w:val="00D7007F"/>
    <w:rsid w:val="00D75D71"/>
    <w:rsid w:val="00D80690"/>
    <w:rsid w:val="00D81DD6"/>
    <w:rsid w:val="00D839FD"/>
    <w:rsid w:val="00D90BCE"/>
    <w:rsid w:val="00D90CBF"/>
    <w:rsid w:val="00D93C3F"/>
    <w:rsid w:val="00D94387"/>
    <w:rsid w:val="00DA484C"/>
    <w:rsid w:val="00DA6B1D"/>
    <w:rsid w:val="00DB15AE"/>
    <w:rsid w:val="00DB31F6"/>
    <w:rsid w:val="00DB79C7"/>
    <w:rsid w:val="00DC58AA"/>
    <w:rsid w:val="00DC7B17"/>
    <w:rsid w:val="00DD506D"/>
    <w:rsid w:val="00DE1E56"/>
    <w:rsid w:val="00DF054B"/>
    <w:rsid w:val="00DF65DF"/>
    <w:rsid w:val="00E011BB"/>
    <w:rsid w:val="00E05E08"/>
    <w:rsid w:val="00E07910"/>
    <w:rsid w:val="00E22DC8"/>
    <w:rsid w:val="00E27E80"/>
    <w:rsid w:val="00E316C5"/>
    <w:rsid w:val="00E3268B"/>
    <w:rsid w:val="00E3745C"/>
    <w:rsid w:val="00E42F7C"/>
    <w:rsid w:val="00E436FE"/>
    <w:rsid w:val="00E44886"/>
    <w:rsid w:val="00E51FEF"/>
    <w:rsid w:val="00E6261E"/>
    <w:rsid w:val="00E71EB5"/>
    <w:rsid w:val="00E7389F"/>
    <w:rsid w:val="00E739BF"/>
    <w:rsid w:val="00E90A9C"/>
    <w:rsid w:val="00E9118D"/>
    <w:rsid w:val="00E9575D"/>
    <w:rsid w:val="00E977C9"/>
    <w:rsid w:val="00E97ACE"/>
    <w:rsid w:val="00EA1D4E"/>
    <w:rsid w:val="00EA47BC"/>
    <w:rsid w:val="00EB0983"/>
    <w:rsid w:val="00EB6A41"/>
    <w:rsid w:val="00EB7E57"/>
    <w:rsid w:val="00EC21D3"/>
    <w:rsid w:val="00EC3866"/>
    <w:rsid w:val="00EC65CA"/>
    <w:rsid w:val="00EC77ED"/>
    <w:rsid w:val="00EC7F63"/>
    <w:rsid w:val="00ED21D9"/>
    <w:rsid w:val="00ED3FE8"/>
    <w:rsid w:val="00EE1B72"/>
    <w:rsid w:val="00EE5BBB"/>
    <w:rsid w:val="00EF3BAC"/>
    <w:rsid w:val="00EF57CB"/>
    <w:rsid w:val="00EF686B"/>
    <w:rsid w:val="00F068B3"/>
    <w:rsid w:val="00F1004A"/>
    <w:rsid w:val="00F11DB4"/>
    <w:rsid w:val="00F209B9"/>
    <w:rsid w:val="00F21DD8"/>
    <w:rsid w:val="00F2287B"/>
    <w:rsid w:val="00F24C90"/>
    <w:rsid w:val="00F27BDF"/>
    <w:rsid w:val="00F318AA"/>
    <w:rsid w:val="00F33EB0"/>
    <w:rsid w:val="00F34937"/>
    <w:rsid w:val="00F34A4C"/>
    <w:rsid w:val="00F41740"/>
    <w:rsid w:val="00F440E9"/>
    <w:rsid w:val="00F45E55"/>
    <w:rsid w:val="00F53EDC"/>
    <w:rsid w:val="00F55A02"/>
    <w:rsid w:val="00F575B2"/>
    <w:rsid w:val="00F57C8E"/>
    <w:rsid w:val="00F60C7D"/>
    <w:rsid w:val="00F60E63"/>
    <w:rsid w:val="00F630F1"/>
    <w:rsid w:val="00F65CD5"/>
    <w:rsid w:val="00F703BD"/>
    <w:rsid w:val="00F7250F"/>
    <w:rsid w:val="00F74AD3"/>
    <w:rsid w:val="00F779CA"/>
    <w:rsid w:val="00F800D5"/>
    <w:rsid w:val="00F85AD3"/>
    <w:rsid w:val="00F85C3A"/>
    <w:rsid w:val="00F9081B"/>
    <w:rsid w:val="00F93920"/>
    <w:rsid w:val="00F94EBA"/>
    <w:rsid w:val="00FA026C"/>
    <w:rsid w:val="00FA0910"/>
    <w:rsid w:val="00FA48A2"/>
    <w:rsid w:val="00FA66AF"/>
    <w:rsid w:val="00FB3AA1"/>
    <w:rsid w:val="00FB77A9"/>
    <w:rsid w:val="00FC1486"/>
    <w:rsid w:val="00FC27FA"/>
    <w:rsid w:val="00FC6334"/>
    <w:rsid w:val="00FE0511"/>
    <w:rsid w:val="00FE28BC"/>
    <w:rsid w:val="00FE45CF"/>
    <w:rsid w:val="00FE50F5"/>
    <w:rsid w:val="00FF334A"/>
    <w:rsid w:val="00FF36A5"/>
    <w:rsid w:val="00FF67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1A4D09"/>
  <w15:chartTrackingRefBased/>
  <w15:docId w15:val="{5DA99B94-3F18-4C45-95BB-F7ABF0B0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614D"/>
    <w:pPr>
      <w:widowControl w:val="0"/>
      <w:suppressAutoHyphens/>
      <w:spacing w:after="113"/>
    </w:pPr>
    <w:rPr>
      <w:rFonts w:ascii="Arial" w:hAnsi="Arial" w:cs="Arial"/>
      <w:lang w:val="en-GB" w:eastAsia="ar-SA"/>
    </w:rPr>
  </w:style>
  <w:style w:type="paragraph" w:styleId="berschrift1">
    <w:name w:val="heading 1"/>
    <w:basedOn w:val="Standard"/>
    <w:next w:val="Standard"/>
    <w:qFormat/>
    <w:rsid w:val="0042614D"/>
    <w:pPr>
      <w:outlineLvl w:val="0"/>
    </w:pPr>
    <w:rPr>
      <w:b/>
    </w:rPr>
  </w:style>
  <w:style w:type="paragraph" w:styleId="berschrift2">
    <w:name w:val="heading 2"/>
    <w:basedOn w:val="berschrift"/>
    <w:next w:val="Textkrper"/>
    <w:pPr>
      <w:numPr>
        <w:ilvl w:val="1"/>
        <w:numId w:val="1"/>
      </w:numPr>
      <w:outlineLvl w:val="1"/>
    </w:pPr>
  </w:style>
  <w:style w:type="paragraph" w:styleId="berschrift3">
    <w:name w:val="heading 3"/>
    <w:basedOn w:val="berschrift"/>
    <w:next w:val="Textkrper"/>
    <w:pPr>
      <w:numPr>
        <w:ilvl w:val="2"/>
        <w:numId w:val="1"/>
      </w:numPr>
      <w:spacing w:before="57" w:after="113"/>
      <w:outlineLvl w:val="2"/>
    </w:pPr>
  </w:style>
  <w:style w:type="paragraph" w:styleId="berschrift4">
    <w:name w:val="heading 4"/>
    <w:basedOn w:val="berschrift"/>
    <w:next w:val="Textkrper"/>
    <w:pPr>
      <w:numPr>
        <w:ilvl w:val="3"/>
        <w:numId w:val="1"/>
      </w:numPr>
      <w:outlineLvl w:val="3"/>
    </w:pPr>
  </w:style>
  <w:style w:type="paragraph" w:styleId="berschrift5">
    <w:name w:val="heading 5"/>
    <w:basedOn w:val="berschrift"/>
    <w:next w:val="Textkrper"/>
    <w:pPr>
      <w:numPr>
        <w:ilvl w:val="4"/>
        <w:numId w:val="1"/>
      </w:numPr>
      <w:outlineLvl w:val="4"/>
    </w:pPr>
  </w:style>
  <w:style w:type="paragraph" w:styleId="berschrift6">
    <w:name w:val="heading 6"/>
    <w:basedOn w:val="berschrift"/>
    <w:next w:val="Textkrper"/>
    <w:pPr>
      <w:numPr>
        <w:ilvl w:val="5"/>
        <w:numId w:val="1"/>
      </w:numPr>
      <w:outlineLvl w:val="5"/>
    </w:pPr>
  </w:style>
  <w:style w:type="paragraph" w:styleId="berschrift7">
    <w:name w:val="heading 7"/>
    <w:basedOn w:val="berschrift"/>
    <w:next w:val="Textkrper"/>
    <w:pPr>
      <w:numPr>
        <w:ilvl w:val="6"/>
        <w:numId w:val="1"/>
      </w:numPr>
      <w:outlineLvl w:val="6"/>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HeaderChar">
    <w:name w:val="Header Char"/>
    <w:rPr>
      <w:rFonts w:cs="Times New Roman"/>
    </w:rPr>
  </w:style>
  <w:style w:type="character" w:customStyle="1" w:styleId="FooterChar">
    <w:name w:val="Footer Char"/>
    <w:rPr>
      <w:rFonts w:cs="Times New Roman"/>
    </w:rPr>
  </w:style>
  <w:style w:type="character" w:styleId="Hyperlink">
    <w:name w:val="Hyperlink"/>
    <w:basedOn w:val="WW-Absatz-Standardschriftart"/>
  </w:style>
  <w:style w:type="character" w:customStyle="1" w:styleId="Aufzhlungszeichen1">
    <w:name w:val="Aufzählungszeichen1"/>
  </w:style>
  <w:style w:type="character" w:customStyle="1" w:styleId="ZchnZchn">
    <w:name w:val="Zchn Zchn"/>
    <w:rPr>
      <w:rFonts w:ascii="Lucida Grande" w:hAnsi="Lucida Grande" w:cs="Lucida Grande"/>
      <w:sz w:val="18"/>
      <w:szCs w:val="18"/>
    </w:rPr>
  </w:style>
  <w:style w:type="paragraph" w:customStyle="1" w:styleId="berschrift">
    <w:name w:val="Überschrift"/>
    <w:basedOn w:val="Standard"/>
    <w:next w:val="Textkrper"/>
    <w:pPr>
      <w:keepNext/>
      <w:spacing w:before="240" w:after="120"/>
    </w:pPr>
  </w:style>
  <w:style w:type="paragraph" w:styleId="Textkrper">
    <w:name w:val="Body Text"/>
    <w:basedOn w:val="Standard"/>
    <w:pPr>
      <w:spacing w:after="120"/>
    </w:pPr>
  </w:style>
  <w:style w:type="paragraph" w:styleId="Liste">
    <w:name w:val="List"/>
    <w:basedOn w:val="Textkrper"/>
    <w:rPr>
      <w:rFonts w:cs="Mangal"/>
    </w:rPr>
  </w:style>
  <w:style w:type="paragraph" w:customStyle="1" w:styleId="Beschriftung2">
    <w:name w:val="Beschriftung2"/>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customStyle="1" w:styleId="Beschriftung1">
    <w:name w:val="Beschriftung1"/>
    <w:basedOn w:val="Standard"/>
    <w:pPr>
      <w:suppressLineNumbers/>
      <w:spacing w:before="120" w:after="120"/>
    </w:pPr>
  </w:style>
  <w:style w:type="paragraph" w:styleId="Kopfzeile">
    <w:name w:val="header"/>
    <w:basedOn w:val="Standard"/>
    <w:pPr>
      <w:suppressLineNumbers/>
      <w:tabs>
        <w:tab w:val="center" w:pos="4536"/>
        <w:tab w:val="right" w:pos="9072"/>
      </w:tabs>
      <w:spacing w:after="0" w:line="100" w:lineRule="atLeast"/>
    </w:pPr>
  </w:style>
  <w:style w:type="paragraph" w:styleId="Fuzeile">
    <w:name w:val="footer"/>
    <w:basedOn w:val="Standard"/>
    <w:pPr>
      <w:suppressLineNumbers/>
      <w:tabs>
        <w:tab w:val="center" w:pos="5953"/>
        <w:tab w:val="right" w:pos="11906"/>
      </w:tabs>
    </w:pPr>
  </w:style>
  <w:style w:type="paragraph" w:customStyle="1" w:styleId="Rahmeninhalt">
    <w:name w:val="Rahmeninhalt"/>
    <w:basedOn w:val="Textkrper"/>
  </w:style>
  <w:style w:type="paragraph" w:styleId="StandardWeb">
    <w:name w:val="Normal (Web)"/>
    <w:basedOn w:val="Standard"/>
    <w:pPr>
      <w:spacing w:before="100" w:after="119" w:line="100" w:lineRule="atLeast"/>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pPr>
      <w:spacing w:after="0"/>
    </w:pPr>
    <w:rPr>
      <w:rFonts w:ascii="Lucida Grande" w:hAnsi="Lucida Grande" w:cs="Lucida Grande"/>
      <w:sz w:val="18"/>
      <w:szCs w:val="18"/>
    </w:rPr>
  </w:style>
  <w:style w:type="paragraph" w:styleId="Beschriftung">
    <w:name w:val="caption"/>
    <w:basedOn w:val="Standard"/>
    <w:next w:val="Standard"/>
    <w:qFormat/>
    <w:rsid w:val="00AD7F23"/>
    <w:pPr>
      <w:widowControl/>
      <w:suppressAutoHyphens w:val="0"/>
      <w:spacing w:after="200"/>
    </w:pPr>
    <w:rPr>
      <w:rFonts w:eastAsia="MS ??"/>
      <w:b/>
      <w:bCs/>
      <w:color w:val="4F81BD"/>
      <w:sz w:val="16"/>
      <w:szCs w:val="18"/>
      <w:lang w:eastAsia="en-US"/>
    </w:rPr>
  </w:style>
  <w:style w:type="character" w:styleId="NichtaufgelsteErwhnung">
    <w:name w:val="Unresolved Mention"/>
    <w:basedOn w:val="Absatz-Standardschriftart"/>
    <w:uiPriority w:val="99"/>
    <w:semiHidden/>
    <w:unhideWhenUsed/>
    <w:rsid w:val="00EF3BAC"/>
    <w:rPr>
      <w:color w:val="808080"/>
      <w:shd w:val="clear" w:color="auto" w:fill="E6E6E6"/>
    </w:rPr>
  </w:style>
  <w:style w:type="paragraph" w:styleId="Titel">
    <w:name w:val="Title"/>
    <w:basedOn w:val="Standard"/>
    <w:next w:val="Standard"/>
    <w:link w:val="TitelZchn"/>
    <w:qFormat/>
    <w:rsid w:val="00447835"/>
    <w:rPr>
      <w:b/>
      <w:sz w:val="28"/>
    </w:rPr>
  </w:style>
  <w:style w:type="character" w:customStyle="1" w:styleId="TitelZchn">
    <w:name w:val="Titel Zchn"/>
    <w:basedOn w:val="Absatz-Standardschriftart"/>
    <w:link w:val="Titel"/>
    <w:rsid w:val="00447835"/>
    <w:rPr>
      <w:rFonts w:ascii="Arial" w:hAnsi="Arial" w:cs="Arial"/>
      <w:b/>
      <w:sz w:val="28"/>
      <w:lang w:val="en-GB" w:eastAsia="ar-SA"/>
    </w:rPr>
  </w:style>
  <w:style w:type="paragraph" w:styleId="berarbeitung">
    <w:name w:val="Revision"/>
    <w:hidden/>
    <w:uiPriority w:val="99"/>
    <w:semiHidden/>
    <w:rsid w:val="00995DA2"/>
    <w:rPr>
      <w:rFonts w:ascii="Arial" w:hAnsi="Arial" w:cs="Arial"/>
      <w:lang w:val="en-GB" w:eastAsia="ar-SA"/>
    </w:rPr>
  </w:style>
  <w:style w:type="character" w:customStyle="1" w:styleId="jlqj4b">
    <w:name w:val="jlqj4b"/>
    <w:basedOn w:val="Absatz-Standardschriftart"/>
    <w:rsid w:val="00784F97"/>
  </w:style>
  <w:style w:type="paragraph" w:customStyle="1" w:styleId="Default">
    <w:name w:val="Default"/>
    <w:rsid w:val="001E5834"/>
    <w:pPr>
      <w:autoSpaceDE w:val="0"/>
      <w:autoSpaceDN w:val="0"/>
      <w:adjustRightInd w:val="0"/>
    </w:pPr>
    <w:rPr>
      <w:rFonts w:ascii="Inter" w:hAnsi="Inter" w:cs="Inter"/>
      <w:color w:val="000000"/>
      <w:sz w:val="24"/>
      <w:szCs w:val="24"/>
    </w:rPr>
  </w:style>
  <w:style w:type="character" w:styleId="BesuchterLink">
    <w:name w:val="FollowedHyperlink"/>
    <w:basedOn w:val="Absatz-Standardschriftart"/>
    <w:rsid w:val="00DA6B1D"/>
    <w:rPr>
      <w:color w:val="954F72" w:themeColor="followedHyperlink"/>
      <w:u w:val="single"/>
    </w:rPr>
  </w:style>
  <w:style w:type="character" w:styleId="Kommentarzeichen">
    <w:name w:val="annotation reference"/>
    <w:basedOn w:val="Absatz-Standardschriftart"/>
    <w:rsid w:val="006C0605"/>
    <w:rPr>
      <w:sz w:val="16"/>
      <w:szCs w:val="16"/>
    </w:rPr>
  </w:style>
  <w:style w:type="paragraph" w:styleId="Kommentartext">
    <w:name w:val="annotation text"/>
    <w:basedOn w:val="Standard"/>
    <w:link w:val="KommentartextZchn"/>
    <w:rsid w:val="006C0605"/>
  </w:style>
  <w:style w:type="character" w:customStyle="1" w:styleId="KommentartextZchn">
    <w:name w:val="Kommentartext Zchn"/>
    <w:basedOn w:val="Absatz-Standardschriftart"/>
    <w:link w:val="Kommentartext"/>
    <w:rsid w:val="006C0605"/>
    <w:rPr>
      <w:rFonts w:ascii="Arial" w:hAnsi="Arial" w:cs="Arial"/>
      <w:lang w:val="en-GB" w:eastAsia="ar-SA"/>
    </w:rPr>
  </w:style>
  <w:style w:type="paragraph" w:styleId="Kommentarthema">
    <w:name w:val="annotation subject"/>
    <w:basedOn w:val="Kommentartext"/>
    <w:next w:val="Kommentartext"/>
    <w:link w:val="KommentarthemaZchn"/>
    <w:rsid w:val="006C0605"/>
    <w:rPr>
      <w:b/>
      <w:bCs/>
    </w:rPr>
  </w:style>
  <w:style w:type="character" w:customStyle="1" w:styleId="KommentarthemaZchn">
    <w:name w:val="Kommentarthema Zchn"/>
    <w:basedOn w:val="KommentartextZchn"/>
    <w:link w:val="Kommentarthema"/>
    <w:rsid w:val="006C0605"/>
    <w:rPr>
      <w:rFonts w:ascii="Arial" w:hAnsi="Arial" w:cs="Arial"/>
      <w:b/>
      <w:bCs/>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07694">
      <w:bodyDiv w:val="1"/>
      <w:marLeft w:val="0"/>
      <w:marRight w:val="0"/>
      <w:marTop w:val="0"/>
      <w:marBottom w:val="0"/>
      <w:divBdr>
        <w:top w:val="none" w:sz="0" w:space="0" w:color="auto"/>
        <w:left w:val="none" w:sz="0" w:space="0" w:color="auto"/>
        <w:bottom w:val="none" w:sz="0" w:space="0" w:color="auto"/>
        <w:right w:val="none" w:sz="0" w:space="0" w:color="auto"/>
      </w:divBdr>
    </w:div>
    <w:div w:id="733309694">
      <w:bodyDiv w:val="1"/>
      <w:marLeft w:val="0"/>
      <w:marRight w:val="0"/>
      <w:marTop w:val="0"/>
      <w:marBottom w:val="0"/>
      <w:divBdr>
        <w:top w:val="none" w:sz="0" w:space="0" w:color="auto"/>
        <w:left w:val="none" w:sz="0" w:space="0" w:color="auto"/>
        <w:bottom w:val="none" w:sz="0" w:space="0" w:color="auto"/>
        <w:right w:val="none" w:sz="0" w:space="0" w:color="auto"/>
      </w:divBdr>
    </w:div>
    <w:div w:id="939797399">
      <w:bodyDiv w:val="1"/>
      <w:marLeft w:val="0"/>
      <w:marRight w:val="0"/>
      <w:marTop w:val="0"/>
      <w:marBottom w:val="0"/>
      <w:divBdr>
        <w:top w:val="none" w:sz="0" w:space="0" w:color="auto"/>
        <w:left w:val="none" w:sz="0" w:space="0" w:color="auto"/>
        <w:bottom w:val="none" w:sz="0" w:space="0" w:color="auto"/>
        <w:right w:val="none" w:sz="0" w:space="0" w:color="auto"/>
      </w:divBdr>
    </w:div>
    <w:div w:id="1247300585">
      <w:bodyDiv w:val="1"/>
      <w:marLeft w:val="0"/>
      <w:marRight w:val="0"/>
      <w:marTop w:val="0"/>
      <w:marBottom w:val="0"/>
      <w:divBdr>
        <w:top w:val="none" w:sz="0" w:space="0" w:color="auto"/>
        <w:left w:val="none" w:sz="0" w:space="0" w:color="auto"/>
        <w:bottom w:val="none" w:sz="0" w:space="0" w:color="auto"/>
        <w:right w:val="none" w:sz="0" w:space="0" w:color="auto"/>
      </w:divBdr>
    </w:div>
    <w:div w:id="1791821424">
      <w:bodyDiv w:val="1"/>
      <w:marLeft w:val="0"/>
      <w:marRight w:val="0"/>
      <w:marTop w:val="0"/>
      <w:marBottom w:val="0"/>
      <w:divBdr>
        <w:top w:val="none" w:sz="0" w:space="0" w:color="auto"/>
        <w:left w:val="none" w:sz="0" w:space="0" w:color="auto"/>
        <w:bottom w:val="none" w:sz="0" w:space="0" w:color="auto"/>
        <w:right w:val="none" w:sz="0" w:space="0" w:color="auto"/>
      </w:divBdr>
    </w:div>
    <w:div w:id="207573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pectrum-instrumentation.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Info@spe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N:\Doc\Vorlagen_Formulare\Marketing\Press%20Releas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C7F1C-33F3-4DAE-ACBE-CE451F17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2</Pages>
  <Words>592</Words>
  <Characters>3731</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Spectrum Instrumentation</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Spectrum Instrumentation</dc:creator>
  <cp:keywords/>
  <cp:lastModifiedBy>Sven Harnisch</cp:lastModifiedBy>
  <cp:revision>20</cp:revision>
  <cp:lastPrinted>2023-05-17T09:11:00Z</cp:lastPrinted>
  <dcterms:created xsi:type="dcterms:W3CDTF">2023-02-07T13:36:00Z</dcterms:created>
  <dcterms:modified xsi:type="dcterms:W3CDTF">2023-05-17T09:11:00Z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